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A7" w:rsidRPr="008D1298" w:rsidRDefault="00024DA7" w:rsidP="00024DA7">
      <w:pPr>
        <w:spacing w:line="240" w:lineRule="auto"/>
        <w:rPr>
          <w:rFonts w:ascii="Arial" w:hAnsi="Arial" w:cs="Arial"/>
          <w:b/>
          <w:bCs/>
          <w:color w:val="595959"/>
          <w:sz w:val="44"/>
          <w:szCs w:val="44"/>
        </w:rPr>
      </w:pPr>
      <w:r>
        <w:rPr>
          <w:rFonts w:ascii="Arial" w:hAnsi="Arial" w:cs="Arial"/>
          <w:b/>
          <w:bCs/>
          <w:color w:val="595959"/>
          <w:sz w:val="44"/>
          <w:szCs w:val="44"/>
        </w:rPr>
        <w:t>С начала года в Отделение ПФР Г</w:t>
      </w:r>
      <w:r w:rsidR="007571B6">
        <w:rPr>
          <w:rFonts w:ascii="Arial" w:hAnsi="Arial" w:cs="Arial"/>
          <w:b/>
          <w:bCs/>
          <w:color w:val="595959"/>
          <w:sz w:val="44"/>
          <w:szCs w:val="44"/>
        </w:rPr>
        <w:t>У-ОПФР по КБР поступило более 14</w:t>
      </w:r>
      <w:r>
        <w:rPr>
          <w:rFonts w:ascii="Arial" w:hAnsi="Arial" w:cs="Arial"/>
          <w:b/>
          <w:bCs/>
          <w:color w:val="595959"/>
          <w:sz w:val="44"/>
          <w:szCs w:val="44"/>
        </w:rPr>
        <w:t> 000 электронных обращений</w:t>
      </w:r>
    </w:p>
    <w:p w:rsidR="008D1298" w:rsidRPr="008D1298" w:rsidRDefault="008D1298" w:rsidP="008D1298">
      <w:pPr>
        <w:spacing w:after="0" w:line="240" w:lineRule="auto"/>
        <w:rPr>
          <w:rFonts w:ascii="Arial" w:hAnsi="Arial" w:cs="Arial"/>
          <w:b/>
          <w:color w:val="595959"/>
          <w:sz w:val="28"/>
          <w:szCs w:val="28"/>
          <w:lang w:eastAsia="ru-RU"/>
        </w:rPr>
      </w:pPr>
      <w:r w:rsidRPr="008D1298">
        <w:rPr>
          <w:rFonts w:ascii="Arial" w:hAnsi="Arial" w:cs="Arial"/>
          <w:b/>
          <w:color w:val="595959"/>
          <w:sz w:val="28"/>
          <w:szCs w:val="28"/>
          <w:lang w:eastAsia="ru-RU"/>
        </w:rPr>
        <w:t>Пресс-релиз</w:t>
      </w:r>
    </w:p>
    <w:p w:rsidR="008D1298" w:rsidRPr="008D1298" w:rsidRDefault="008D1298" w:rsidP="008D1298">
      <w:pPr>
        <w:spacing w:after="0" w:line="240" w:lineRule="auto"/>
        <w:rPr>
          <w:rFonts w:ascii="Arial" w:hAnsi="Arial" w:cs="Arial"/>
          <w:b/>
          <w:color w:val="595959"/>
          <w:sz w:val="28"/>
          <w:szCs w:val="28"/>
          <w:lang w:eastAsia="ru-RU"/>
        </w:rPr>
      </w:pPr>
      <w:r w:rsidRPr="008D1298">
        <w:rPr>
          <w:rFonts w:ascii="Arial" w:hAnsi="Arial" w:cs="Arial"/>
          <w:b/>
          <w:color w:val="595959"/>
          <w:sz w:val="28"/>
          <w:szCs w:val="28"/>
          <w:lang w:eastAsia="ru-RU"/>
        </w:rPr>
        <w:t>1</w:t>
      </w:r>
      <w:r w:rsidR="00524182" w:rsidRPr="000B76A0">
        <w:rPr>
          <w:rFonts w:ascii="Arial" w:hAnsi="Arial" w:cs="Arial"/>
          <w:b/>
          <w:color w:val="595959"/>
          <w:sz w:val="28"/>
          <w:szCs w:val="28"/>
          <w:lang w:eastAsia="ru-RU"/>
        </w:rPr>
        <w:t>3</w:t>
      </w:r>
      <w:r w:rsidRPr="008D1298">
        <w:rPr>
          <w:rFonts w:ascii="Arial" w:hAnsi="Arial" w:cs="Arial"/>
          <w:b/>
          <w:color w:val="595959"/>
          <w:sz w:val="28"/>
          <w:szCs w:val="28"/>
          <w:lang w:eastAsia="ru-RU"/>
        </w:rPr>
        <w:t>.0</w:t>
      </w:r>
      <w:r w:rsidR="00524182" w:rsidRPr="000B76A0">
        <w:rPr>
          <w:rFonts w:ascii="Arial" w:hAnsi="Arial" w:cs="Arial"/>
          <w:b/>
          <w:color w:val="595959"/>
          <w:sz w:val="28"/>
          <w:szCs w:val="28"/>
          <w:lang w:eastAsia="ru-RU"/>
        </w:rPr>
        <w:t>6</w:t>
      </w:r>
      <w:r w:rsidRPr="008D1298">
        <w:rPr>
          <w:rFonts w:ascii="Arial" w:hAnsi="Arial" w:cs="Arial"/>
          <w:b/>
          <w:color w:val="595959"/>
          <w:sz w:val="28"/>
          <w:szCs w:val="28"/>
          <w:lang w:eastAsia="ru-RU"/>
        </w:rPr>
        <w:t>.201</w:t>
      </w:r>
      <w:r w:rsidR="00524182" w:rsidRPr="000B76A0">
        <w:rPr>
          <w:rFonts w:ascii="Arial" w:hAnsi="Arial" w:cs="Arial"/>
          <w:b/>
          <w:color w:val="595959"/>
          <w:sz w:val="28"/>
          <w:szCs w:val="28"/>
          <w:lang w:eastAsia="ru-RU"/>
        </w:rPr>
        <w:t>8</w:t>
      </w:r>
      <w:r w:rsidRPr="008D1298">
        <w:rPr>
          <w:rFonts w:ascii="Arial" w:hAnsi="Arial" w:cs="Arial"/>
          <w:b/>
          <w:color w:val="595959"/>
          <w:sz w:val="28"/>
          <w:szCs w:val="28"/>
          <w:lang w:eastAsia="ru-RU"/>
        </w:rPr>
        <w:t xml:space="preserve"> г.</w:t>
      </w:r>
    </w:p>
    <w:p w:rsidR="008D1298" w:rsidRPr="008D1298" w:rsidRDefault="008D1298" w:rsidP="00024DA7">
      <w:pPr>
        <w:spacing w:line="240" w:lineRule="auto"/>
        <w:rPr>
          <w:rFonts w:ascii="Arial" w:hAnsi="Arial" w:cs="Arial"/>
          <w:b/>
          <w:color w:val="595959"/>
          <w:sz w:val="28"/>
          <w:szCs w:val="28"/>
          <w:lang w:eastAsia="ru-RU"/>
        </w:rPr>
      </w:pPr>
      <w:r w:rsidRPr="008D1298">
        <w:rPr>
          <w:rFonts w:ascii="Arial" w:hAnsi="Arial" w:cs="Arial"/>
          <w:b/>
          <w:color w:val="595959"/>
          <w:sz w:val="28"/>
          <w:szCs w:val="28"/>
          <w:lang w:eastAsia="ru-RU"/>
        </w:rPr>
        <w:t>Нальчик. КБР.</w:t>
      </w:r>
    </w:p>
    <w:p w:rsidR="00024DA7" w:rsidRDefault="008C4551" w:rsidP="007571B6">
      <w:pPr>
        <w:spacing w:line="360" w:lineRule="auto"/>
        <w:jc w:val="both"/>
        <w:rPr>
          <w:rFonts w:ascii="Arial" w:hAnsi="Arial" w:cs="Arial"/>
          <w:b/>
          <w:bCs/>
          <w:color w:val="595959"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color w:val="595959"/>
          <w:sz w:val="24"/>
          <w:szCs w:val="24"/>
        </w:rPr>
        <w:t>С начала года с</w:t>
      </w:r>
      <w:r w:rsidRPr="008C4551">
        <w:rPr>
          <w:rFonts w:ascii="Arial" w:hAnsi="Arial" w:cs="Arial"/>
          <w:b/>
          <w:bCs/>
          <w:color w:val="595959"/>
          <w:sz w:val="24"/>
          <w:szCs w:val="24"/>
        </w:rPr>
        <w:t xml:space="preserve"> помощью</w:t>
      </w:r>
      <w:r w:rsidR="007571B6">
        <w:rPr>
          <w:rFonts w:ascii="Arial" w:hAnsi="Arial" w:cs="Arial"/>
          <w:b/>
          <w:bCs/>
          <w:color w:val="595959"/>
          <w:sz w:val="24"/>
          <w:szCs w:val="24"/>
        </w:rPr>
        <w:t xml:space="preserve"> </w:t>
      </w:r>
      <w:r w:rsidR="007571B6" w:rsidRPr="007571B6">
        <w:rPr>
          <w:rFonts w:ascii="Arial" w:hAnsi="Arial" w:cs="Arial"/>
          <w:b/>
          <w:bCs/>
          <w:color w:val="595959"/>
          <w:sz w:val="24"/>
          <w:szCs w:val="24"/>
        </w:rPr>
        <w:t>электронных сервисов</w:t>
      </w:r>
      <w:r w:rsidR="007571B6">
        <w:rPr>
          <w:rFonts w:ascii="Arial" w:hAnsi="Arial" w:cs="Arial"/>
          <w:b/>
          <w:bCs/>
          <w:color w:val="595959"/>
          <w:sz w:val="24"/>
          <w:szCs w:val="24"/>
        </w:rPr>
        <w:t xml:space="preserve"> </w:t>
      </w:r>
      <w:r w:rsidR="007571B6" w:rsidRPr="007571B6">
        <w:rPr>
          <w:rFonts w:ascii="Arial" w:hAnsi="Arial" w:cs="Arial"/>
          <w:b/>
          <w:bCs/>
          <w:color w:val="595959"/>
          <w:sz w:val="24"/>
          <w:szCs w:val="24"/>
        </w:rPr>
        <w:t xml:space="preserve"> </w:t>
      </w:r>
      <w:r w:rsidR="007D5F6F">
        <w:rPr>
          <w:rFonts w:ascii="Arial" w:hAnsi="Arial" w:cs="Arial"/>
          <w:b/>
          <w:bCs/>
          <w:color w:val="595959"/>
          <w:sz w:val="24"/>
          <w:szCs w:val="24"/>
        </w:rPr>
        <w:t>«</w:t>
      </w:r>
      <w:r w:rsidR="007571B6">
        <w:rPr>
          <w:rFonts w:ascii="Arial" w:hAnsi="Arial" w:cs="Arial"/>
          <w:b/>
          <w:bCs/>
          <w:color w:val="595959"/>
          <w:sz w:val="24"/>
          <w:szCs w:val="24"/>
        </w:rPr>
        <w:t xml:space="preserve">Личный кабинет </w:t>
      </w:r>
      <w:r w:rsidR="007571B6" w:rsidRPr="007571B6">
        <w:rPr>
          <w:rFonts w:ascii="Arial" w:hAnsi="Arial" w:cs="Arial"/>
          <w:b/>
          <w:bCs/>
          <w:color w:val="595959"/>
          <w:sz w:val="24"/>
          <w:szCs w:val="24"/>
        </w:rPr>
        <w:t>застрахованного лица</w:t>
      </w:r>
      <w:r w:rsidR="007D5F6F">
        <w:rPr>
          <w:rFonts w:ascii="Arial" w:hAnsi="Arial" w:cs="Arial"/>
          <w:b/>
          <w:bCs/>
          <w:color w:val="595959"/>
          <w:sz w:val="24"/>
          <w:szCs w:val="24"/>
        </w:rPr>
        <w:t>»</w:t>
      </w:r>
      <w:r w:rsidR="007571B6" w:rsidRPr="007571B6">
        <w:rPr>
          <w:rFonts w:ascii="Arial" w:hAnsi="Arial" w:cs="Arial"/>
          <w:b/>
          <w:bCs/>
          <w:color w:val="595959"/>
          <w:sz w:val="24"/>
          <w:szCs w:val="24"/>
        </w:rPr>
        <w:t xml:space="preserve"> и </w:t>
      </w:r>
      <w:r w:rsidR="007D5F6F">
        <w:rPr>
          <w:rFonts w:ascii="Arial" w:hAnsi="Arial" w:cs="Arial"/>
          <w:b/>
          <w:bCs/>
          <w:color w:val="595959"/>
          <w:sz w:val="24"/>
          <w:szCs w:val="24"/>
        </w:rPr>
        <w:t>«</w:t>
      </w:r>
      <w:r w:rsidR="007571B6" w:rsidRPr="007571B6">
        <w:rPr>
          <w:rFonts w:ascii="Arial" w:hAnsi="Arial" w:cs="Arial"/>
          <w:b/>
          <w:bCs/>
          <w:color w:val="595959"/>
          <w:sz w:val="24"/>
          <w:szCs w:val="24"/>
        </w:rPr>
        <w:t>Единый портал государственных и муниципальных услуг</w:t>
      </w:r>
      <w:r w:rsidR="007D5F6F">
        <w:rPr>
          <w:rFonts w:ascii="Arial" w:hAnsi="Arial" w:cs="Arial"/>
          <w:b/>
          <w:bCs/>
          <w:color w:val="595959"/>
          <w:sz w:val="24"/>
          <w:szCs w:val="24"/>
        </w:rPr>
        <w:t>»</w:t>
      </w:r>
      <w:r w:rsidRPr="008C4551">
        <w:rPr>
          <w:rFonts w:ascii="Arial" w:hAnsi="Arial" w:cs="Arial"/>
          <w:b/>
          <w:bCs/>
          <w:color w:val="595959"/>
          <w:sz w:val="24"/>
          <w:szCs w:val="24"/>
        </w:rPr>
        <w:t xml:space="preserve"> в Отделение ПФР ГУ-ОПФР по К</w:t>
      </w:r>
      <w:r>
        <w:rPr>
          <w:rFonts w:ascii="Arial" w:hAnsi="Arial" w:cs="Arial"/>
          <w:b/>
          <w:bCs/>
          <w:color w:val="595959"/>
          <w:sz w:val="24"/>
          <w:szCs w:val="24"/>
        </w:rPr>
        <w:t>абардино-</w:t>
      </w:r>
      <w:r w:rsidRPr="008C4551">
        <w:rPr>
          <w:rFonts w:ascii="Arial" w:hAnsi="Arial" w:cs="Arial"/>
          <w:b/>
          <w:bCs/>
          <w:color w:val="595959"/>
          <w:sz w:val="24"/>
          <w:szCs w:val="24"/>
        </w:rPr>
        <w:t>Б</w:t>
      </w:r>
      <w:r>
        <w:rPr>
          <w:rFonts w:ascii="Arial" w:hAnsi="Arial" w:cs="Arial"/>
          <w:b/>
          <w:bCs/>
          <w:color w:val="595959"/>
          <w:sz w:val="24"/>
          <w:szCs w:val="24"/>
        </w:rPr>
        <w:t xml:space="preserve">алкарской </w:t>
      </w:r>
      <w:r w:rsidRPr="008C4551">
        <w:rPr>
          <w:rFonts w:ascii="Arial" w:hAnsi="Arial" w:cs="Arial"/>
          <w:b/>
          <w:bCs/>
          <w:color w:val="595959"/>
          <w:sz w:val="24"/>
          <w:szCs w:val="24"/>
        </w:rPr>
        <w:t>Р</w:t>
      </w:r>
      <w:r>
        <w:rPr>
          <w:rFonts w:ascii="Arial" w:hAnsi="Arial" w:cs="Arial"/>
          <w:b/>
          <w:bCs/>
          <w:color w:val="595959"/>
          <w:sz w:val="24"/>
          <w:szCs w:val="24"/>
        </w:rPr>
        <w:t>еспублике</w:t>
      </w:r>
      <w:r w:rsidR="007571B6">
        <w:rPr>
          <w:rFonts w:ascii="Arial" w:hAnsi="Arial" w:cs="Arial"/>
          <w:b/>
          <w:bCs/>
          <w:color w:val="595959"/>
          <w:sz w:val="24"/>
          <w:szCs w:val="24"/>
        </w:rPr>
        <w:t xml:space="preserve"> поступило 14 577</w:t>
      </w:r>
      <w:r w:rsidRPr="008C4551">
        <w:rPr>
          <w:rFonts w:ascii="Arial" w:hAnsi="Arial" w:cs="Arial"/>
          <w:b/>
          <w:bCs/>
          <w:color w:val="595959"/>
          <w:sz w:val="24"/>
          <w:szCs w:val="24"/>
        </w:rPr>
        <w:t xml:space="preserve"> обращений</w:t>
      </w:r>
      <w:r>
        <w:rPr>
          <w:rFonts w:ascii="Arial" w:hAnsi="Arial" w:cs="Arial"/>
          <w:b/>
          <w:bCs/>
          <w:color w:val="595959"/>
          <w:sz w:val="24"/>
          <w:szCs w:val="24"/>
        </w:rPr>
        <w:t xml:space="preserve"> в электронном виде.  </w:t>
      </w:r>
    </w:p>
    <w:p w:rsidR="00024DA7" w:rsidRPr="00024DA7" w:rsidRDefault="008C4551" w:rsidP="00185FFA">
      <w:pPr>
        <w:spacing w:line="360" w:lineRule="auto"/>
        <w:jc w:val="both"/>
        <w:rPr>
          <w:rFonts w:ascii="Arial" w:hAnsi="Arial" w:cs="Arial"/>
          <w:bCs/>
          <w:color w:val="595959"/>
          <w:sz w:val="24"/>
          <w:szCs w:val="24"/>
        </w:rPr>
      </w:pPr>
      <w:r w:rsidRPr="00024DA7">
        <w:rPr>
          <w:rFonts w:ascii="Arial" w:hAnsi="Arial" w:cs="Arial"/>
          <w:bCs/>
          <w:color w:val="595959"/>
          <w:sz w:val="24"/>
          <w:szCs w:val="24"/>
        </w:rPr>
        <w:t xml:space="preserve">Анализ обращений показывает, что большая часть обращений </w:t>
      </w:r>
      <w:r w:rsidR="00024DA7" w:rsidRPr="00024DA7">
        <w:rPr>
          <w:rFonts w:ascii="Arial" w:hAnsi="Arial" w:cs="Arial"/>
          <w:bCs/>
          <w:color w:val="595959"/>
          <w:sz w:val="24"/>
          <w:szCs w:val="24"/>
        </w:rPr>
        <w:t xml:space="preserve"> - э</w:t>
      </w:r>
      <w:r w:rsidRPr="00024DA7">
        <w:rPr>
          <w:rFonts w:ascii="Arial" w:hAnsi="Arial" w:cs="Arial"/>
          <w:bCs/>
          <w:color w:val="595959"/>
          <w:sz w:val="24"/>
          <w:szCs w:val="24"/>
        </w:rPr>
        <w:t xml:space="preserve">то заявления на смену способа доставки пенсии и </w:t>
      </w:r>
      <w:r w:rsidR="00024DA7" w:rsidRPr="00024DA7">
        <w:rPr>
          <w:rFonts w:ascii="Arial" w:hAnsi="Arial" w:cs="Arial"/>
          <w:bCs/>
          <w:color w:val="595959"/>
          <w:sz w:val="24"/>
          <w:szCs w:val="24"/>
        </w:rPr>
        <w:t xml:space="preserve">заявления на </w:t>
      </w:r>
      <w:r w:rsidRPr="00024DA7">
        <w:rPr>
          <w:rFonts w:ascii="Arial" w:hAnsi="Arial" w:cs="Arial"/>
          <w:bCs/>
          <w:color w:val="595959"/>
          <w:sz w:val="24"/>
          <w:szCs w:val="24"/>
        </w:rPr>
        <w:t xml:space="preserve">назначение пенсии и социальных выплат. </w:t>
      </w:r>
      <w:r w:rsidR="00024DA7" w:rsidRPr="00024DA7">
        <w:rPr>
          <w:rFonts w:ascii="Arial" w:hAnsi="Arial" w:cs="Arial"/>
          <w:bCs/>
          <w:color w:val="595959"/>
          <w:sz w:val="24"/>
          <w:szCs w:val="24"/>
        </w:rPr>
        <w:t xml:space="preserve"> Кроме того граждане Республики с помощью сервиса записываются на приём, заказывают справки и выписки, направляют свои вопросы и обращения.  </w:t>
      </w:r>
    </w:p>
    <w:p w:rsidR="00024DA7" w:rsidRDefault="00024DA7" w:rsidP="00024DA7">
      <w:pPr>
        <w:spacing w:before="240" w:after="0" w:line="360" w:lineRule="auto"/>
        <w:jc w:val="both"/>
        <w:rPr>
          <w:rFonts w:ascii="Arial" w:hAnsi="Arial" w:cs="Arial"/>
          <w:bCs/>
          <w:color w:val="595959"/>
          <w:sz w:val="24"/>
          <w:szCs w:val="24"/>
        </w:rPr>
      </w:pPr>
      <w:r>
        <w:rPr>
          <w:rFonts w:ascii="Arial" w:hAnsi="Arial" w:cs="Arial"/>
          <w:bCs/>
          <w:color w:val="595959"/>
          <w:sz w:val="24"/>
          <w:szCs w:val="24"/>
        </w:rPr>
        <w:t>Все обращения регистрируются, рассматриваются</w:t>
      </w:r>
      <w:r w:rsidR="00185FFA" w:rsidRPr="008D1298">
        <w:rPr>
          <w:rFonts w:ascii="Arial" w:hAnsi="Arial" w:cs="Arial"/>
          <w:bCs/>
          <w:color w:val="595959"/>
          <w:sz w:val="24"/>
          <w:szCs w:val="24"/>
        </w:rPr>
        <w:t xml:space="preserve"> и в установ</w:t>
      </w:r>
      <w:r>
        <w:rPr>
          <w:rFonts w:ascii="Arial" w:hAnsi="Arial" w:cs="Arial"/>
          <w:bCs/>
          <w:color w:val="595959"/>
          <w:sz w:val="24"/>
          <w:szCs w:val="24"/>
        </w:rPr>
        <w:t>ленные сроки заявителям направляются</w:t>
      </w:r>
      <w:r w:rsidR="00185FFA" w:rsidRPr="008D1298">
        <w:rPr>
          <w:rFonts w:ascii="Arial" w:hAnsi="Arial" w:cs="Arial"/>
          <w:bCs/>
          <w:color w:val="595959"/>
          <w:sz w:val="24"/>
          <w:szCs w:val="24"/>
        </w:rPr>
        <w:t xml:space="preserve"> ответы по существу поставленных вопросов. Посетителям сайта Отделения ПФР разъяснения (не содержащие конфиденциальной информации) отправл</w:t>
      </w:r>
      <w:r>
        <w:rPr>
          <w:rFonts w:ascii="Arial" w:hAnsi="Arial" w:cs="Arial"/>
          <w:bCs/>
          <w:color w:val="595959"/>
          <w:sz w:val="24"/>
          <w:szCs w:val="24"/>
        </w:rPr>
        <w:t>яются</w:t>
      </w:r>
      <w:r w:rsidR="00185FFA" w:rsidRPr="008D1298">
        <w:rPr>
          <w:rFonts w:ascii="Arial" w:hAnsi="Arial" w:cs="Arial"/>
          <w:bCs/>
          <w:color w:val="595959"/>
          <w:sz w:val="24"/>
          <w:szCs w:val="24"/>
        </w:rPr>
        <w:t xml:space="preserve"> на их электронные адреса.</w:t>
      </w:r>
      <w:r w:rsidR="00185FFA" w:rsidRPr="008D1298">
        <w:rPr>
          <w:rFonts w:ascii="Arial" w:hAnsi="Arial" w:cs="Arial"/>
          <w:bCs/>
          <w:color w:val="595959"/>
          <w:sz w:val="24"/>
          <w:szCs w:val="24"/>
        </w:rPr>
        <w:cr/>
      </w:r>
    </w:p>
    <w:p w:rsidR="00024DA7" w:rsidRPr="00024DA7" w:rsidRDefault="00024DA7" w:rsidP="00024DA7">
      <w:pPr>
        <w:pStyle w:val="a4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>Напомним, в</w:t>
      </w:r>
      <w:r w:rsidRPr="00024DA7">
        <w:rPr>
          <w:rFonts w:ascii="Arial" w:hAnsi="Arial" w:cs="Arial"/>
          <w:color w:val="595959"/>
        </w:rPr>
        <w:t>се услуги и сервисы, предоставляемые ПФР в электронном виде, объединены в единый портал на сайте Пенсионного фонда по адресу </w:t>
      </w:r>
      <w:r w:rsidRPr="00024DA7">
        <w:rPr>
          <w:rStyle w:val="a5"/>
          <w:rFonts w:ascii="Arial" w:hAnsi="Arial" w:cs="Arial"/>
          <w:color w:val="595959"/>
          <w:bdr w:val="none" w:sz="0" w:space="0" w:color="auto" w:frame="1"/>
        </w:rPr>
        <w:t>https://es.pfrf.ru</w:t>
      </w:r>
      <w:r w:rsidRPr="00024DA7">
        <w:rPr>
          <w:rFonts w:ascii="Arial" w:hAnsi="Arial" w:cs="Arial"/>
          <w:color w:val="595959"/>
        </w:rPr>
        <w:t xml:space="preserve"> . Для большего удобства портал структурирован не только по типу получаемых услуг (пенсии, </w:t>
      </w:r>
      <w:proofErr w:type="spellStart"/>
      <w:r w:rsidRPr="00024DA7">
        <w:rPr>
          <w:rFonts w:ascii="Arial" w:hAnsi="Arial" w:cs="Arial"/>
          <w:color w:val="595959"/>
        </w:rPr>
        <w:t>соцвыплаты</w:t>
      </w:r>
      <w:proofErr w:type="spellEnd"/>
      <w:r w:rsidRPr="00024DA7">
        <w:rPr>
          <w:rFonts w:ascii="Arial" w:hAnsi="Arial" w:cs="Arial"/>
          <w:color w:val="595959"/>
        </w:rPr>
        <w:t>, материнский капитал и др.), но и доступу к ним – с регистрацией или без регистрации. Для доступа к услугам, имеющим отношение к персональным данным, необходимо иметь подтвержденную учетную запись на едином портале </w:t>
      </w:r>
      <w:hyperlink r:id="rId5" w:history="1">
        <w:r w:rsidRPr="00024DA7">
          <w:rPr>
            <w:rStyle w:val="a3"/>
            <w:rFonts w:ascii="Arial" w:hAnsi="Arial" w:cs="Arial"/>
            <w:color w:val="595959"/>
            <w:bdr w:val="none" w:sz="0" w:space="0" w:color="auto" w:frame="1"/>
          </w:rPr>
          <w:t>«</w:t>
        </w:r>
        <w:r w:rsidRPr="00024DA7">
          <w:rPr>
            <w:rStyle w:val="a5"/>
            <w:rFonts w:ascii="Arial" w:hAnsi="Arial" w:cs="Arial"/>
            <w:color w:val="595959"/>
            <w:u w:val="single"/>
            <w:bdr w:val="none" w:sz="0" w:space="0" w:color="auto" w:frame="1"/>
          </w:rPr>
          <w:t>Государственных услуг»</w:t>
        </w:r>
      </w:hyperlink>
      <w:r w:rsidRPr="00024DA7">
        <w:rPr>
          <w:rFonts w:ascii="Arial" w:hAnsi="Arial" w:cs="Arial"/>
          <w:color w:val="595959"/>
        </w:rPr>
        <w:t>.</w:t>
      </w:r>
    </w:p>
    <w:p w:rsidR="00024DA7" w:rsidRDefault="00024DA7" w:rsidP="00024DA7">
      <w:pPr>
        <w:spacing w:before="240" w:after="0" w:line="360" w:lineRule="auto"/>
        <w:jc w:val="both"/>
        <w:rPr>
          <w:rFonts w:ascii="Arial" w:hAnsi="Arial" w:cs="Arial"/>
          <w:bCs/>
          <w:color w:val="595959"/>
          <w:sz w:val="24"/>
          <w:szCs w:val="24"/>
        </w:rPr>
      </w:pPr>
    </w:p>
    <w:p w:rsidR="008D1298" w:rsidRPr="008D1298" w:rsidRDefault="008D1298" w:rsidP="008D1298">
      <w:pPr>
        <w:spacing w:after="0" w:line="240" w:lineRule="auto"/>
        <w:ind w:firstLine="4253"/>
        <w:rPr>
          <w:rFonts w:ascii="Arial" w:hAnsi="Arial" w:cs="Arial"/>
          <w:color w:val="595959"/>
          <w:sz w:val="44"/>
          <w:szCs w:val="44"/>
          <w:lang w:eastAsia="ru-RU"/>
        </w:rPr>
      </w:pPr>
      <w:r w:rsidRPr="008D1298">
        <w:rPr>
          <w:rFonts w:ascii="Arial" w:hAnsi="Arial" w:cs="Arial"/>
          <w:color w:val="595959"/>
          <w:sz w:val="44"/>
          <w:szCs w:val="44"/>
          <w:lang w:eastAsia="ru-RU"/>
        </w:rPr>
        <w:t>Пресс-служба</w:t>
      </w:r>
    </w:p>
    <w:p w:rsidR="008D1298" w:rsidRPr="008D1298" w:rsidRDefault="008D1298" w:rsidP="008D1298">
      <w:pPr>
        <w:spacing w:after="0" w:line="240" w:lineRule="auto"/>
        <w:ind w:firstLine="4253"/>
        <w:rPr>
          <w:rFonts w:ascii="Arial" w:hAnsi="Arial" w:cs="Arial"/>
          <w:b/>
          <w:color w:val="595959"/>
          <w:sz w:val="24"/>
          <w:szCs w:val="24"/>
          <w:lang w:eastAsia="ru-RU"/>
        </w:rPr>
      </w:pPr>
      <w:r w:rsidRPr="008D1298">
        <w:rPr>
          <w:rFonts w:ascii="Arial" w:hAnsi="Arial" w:cs="Arial"/>
          <w:b/>
          <w:color w:val="595959"/>
          <w:sz w:val="24"/>
          <w:szCs w:val="24"/>
          <w:lang w:eastAsia="ru-RU"/>
        </w:rPr>
        <w:t>Отделения Пенсионного фонда РФ</w:t>
      </w:r>
    </w:p>
    <w:p w:rsidR="008D1298" w:rsidRPr="008D1298" w:rsidRDefault="008D1298" w:rsidP="008D1298">
      <w:pPr>
        <w:spacing w:after="0" w:line="240" w:lineRule="auto"/>
        <w:ind w:firstLine="4253"/>
        <w:rPr>
          <w:rFonts w:ascii="Arial" w:hAnsi="Arial" w:cs="Arial"/>
          <w:b/>
          <w:color w:val="595959"/>
          <w:sz w:val="24"/>
          <w:szCs w:val="24"/>
          <w:lang w:eastAsia="ru-RU"/>
        </w:rPr>
      </w:pPr>
      <w:r w:rsidRPr="008D1298">
        <w:rPr>
          <w:rFonts w:ascii="Arial" w:hAnsi="Arial" w:cs="Arial"/>
          <w:b/>
          <w:color w:val="595959"/>
          <w:sz w:val="24"/>
          <w:szCs w:val="24"/>
          <w:lang w:eastAsia="ru-RU"/>
        </w:rPr>
        <w:t>по Кабардино-Балкарской республике</w:t>
      </w:r>
    </w:p>
    <w:p w:rsidR="008D1298" w:rsidRPr="007D5F6F" w:rsidRDefault="008D1298" w:rsidP="008D1298">
      <w:pPr>
        <w:spacing w:after="0" w:line="240" w:lineRule="auto"/>
        <w:ind w:firstLine="4253"/>
        <w:rPr>
          <w:rFonts w:ascii="Arial" w:hAnsi="Arial" w:cs="Arial"/>
          <w:b/>
          <w:color w:val="595959"/>
          <w:sz w:val="24"/>
          <w:szCs w:val="24"/>
          <w:lang w:eastAsia="ru-RU"/>
        </w:rPr>
      </w:pPr>
      <w:r w:rsidRPr="007D5F6F">
        <w:rPr>
          <w:rFonts w:ascii="Arial" w:hAnsi="Arial" w:cs="Arial"/>
          <w:b/>
          <w:color w:val="595959"/>
          <w:sz w:val="24"/>
          <w:szCs w:val="24"/>
          <w:lang w:eastAsia="ru-RU"/>
        </w:rPr>
        <w:t xml:space="preserve">г. Нальчик, ул. </w:t>
      </w:r>
      <w:proofErr w:type="spellStart"/>
      <w:r w:rsidR="00524182" w:rsidRPr="007D5F6F">
        <w:rPr>
          <w:rFonts w:ascii="Arial" w:hAnsi="Arial" w:cs="Arial"/>
          <w:b/>
          <w:color w:val="595959"/>
          <w:sz w:val="24"/>
          <w:szCs w:val="24"/>
          <w:lang w:eastAsia="ru-RU"/>
        </w:rPr>
        <w:t>Пачева</w:t>
      </w:r>
      <w:proofErr w:type="spellEnd"/>
      <w:r w:rsidR="00524182" w:rsidRPr="007D5F6F">
        <w:rPr>
          <w:rFonts w:ascii="Arial" w:hAnsi="Arial" w:cs="Arial"/>
          <w:b/>
          <w:color w:val="595959"/>
          <w:sz w:val="24"/>
          <w:szCs w:val="24"/>
          <w:lang w:eastAsia="ru-RU"/>
        </w:rPr>
        <w:t xml:space="preserve"> 19</w:t>
      </w:r>
      <w:r w:rsidRPr="007D5F6F">
        <w:rPr>
          <w:rFonts w:ascii="Arial" w:hAnsi="Arial" w:cs="Arial"/>
          <w:b/>
          <w:color w:val="595959"/>
          <w:sz w:val="24"/>
          <w:szCs w:val="24"/>
          <w:lang w:eastAsia="ru-RU"/>
        </w:rPr>
        <w:t xml:space="preserve"> «а»,</w:t>
      </w:r>
    </w:p>
    <w:p w:rsidR="008D1298" w:rsidRPr="007D5F6F" w:rsidRDefault="008D1298" w:rsidP="008D1298">
      <w:pPr>
        <w:spacing w:after="0" w:line="240" w:lineRule="auto"/>
        <w:ind w:firstLine="4253"/>
        <w:rPr>
          <w:rFonts w:ascii="Arial" w:hAnsi="Arial" w:cs="Arial"/>
          <w:b/>
          <w:color w:val="595959"/>
          <w:sz w:val="24"/>
          <w:szCs w:val="24"/>
          <w:lang w:eastAsia="ru-RU"/>
        </w:rPr>
      </w:pPr>
      <w:r w:rsidRPr="007D5F6F">
        <w:rPr>
          <w:rFonts w:ascii="Arial" w:hAnsi="Arial" w:cs="Arial"/>
          <w:b/>
          <w:color w:val="595959"/>
          <w:sz w:val="24"/>
          <w:szCs w:val="24"/>
          <w:lang w:eastAsia="ru-RU"/>
        </w:rPr>
        <w:t>Офис # 316, тел.: 8(8662)42-09-33</w:t>
      </w:r>
    </w:p>
    <w:p w:rsidR="008D1298" w:rsidRPr="007D5F6F" w:rsidRDefault="008D1298" w:rsidP="008D1298">
      <w:pPr>
        <w:spacing w:after="0" w:line="240" w:lineRule="auto"/>
        <w:ind w:firstLine="4253"/>
        <w:rPr>
          <w:rFonts w:ascii="Arial" w:hAnsi="Arial" w:cs="Arial"/>
          <w:b/>
          <w:color w:val="595959"/>
          <w:sz w:val="24"/>
          <w:szCs w:val="24"/>
          <w:lang w:eastAsia="ru-RU"/>
        </w:rPr>
      </w:pPr>
      <w:r w:rsidRPr="007D5F6F">
        <w:rPr>
          <w:rFonts w:ascii="Arial" w:hAnsi="Arial" w:cs="Arial"/>
          <w:b/>
          <w:color w:val="595959"/>
          <w:sz w:val="24"/>
          <w:szCs w:val="24"/>
          <w:lang w:eastAsia="ru-RU"/>
        </w:rPr>
        <w:t xml:space="preserve">Вебсайт: </w:t>
      </w:r>
      <w:hyperlink r:id="rId6" w:history="1">
        <w:r w:rsidRPr="007D5F6F">
          <w:rPr>
            <w:rFonts w:ascii="Arial" w:hAnsi="Arial" w:cs="Arial"/>
            <w:b/>
            <w:color w:val="595959"/>
            <w:sz w:val="24"/>
            <w:szCs w:val="24"/>
            <w:u w:val="single"/>
            <w:lang w:eastAsia="ru-RU"/>
          </w:rPr>
          <w:t>http://www.pfrf.ru/branches/kbr/news/</w:t>
        </w:r>
      </w:hyperlink>
    </w:p>
    <w:p w:rsidR="008D1298" w:rsidRPr="007D5F6F" w:rsidRDefault="008D1298" w:rsidP="008D1298">
      <w:pPr>
        <w:spacing w:after="0" w:line="240" w:lineRule="auto"/>
        <w:ind w:firstLine="4253"/>
        <w:rPr>
          <w:rFonts w:ascii="Arial" w:hAnsi="Arial" w:cs="Arial"/>
          <w:b/>
          <w:color w:val="595959"/>
          <w:sz w:val="24"/>
          <w:szCs w:val="24"/>
          <w:lang w:val="en-US" w:eastAsia="ru-RU"/>
        </w:rPr>
      </w:pPr>
      <w:r w:rsidRPr="007D5F6F">
        <w:rPr>
          <w:rFonts w:ascii="Arial" w:hAnsi="Arial" w:cs="Arial"/>
          <w:b/>
          <w:color w:val="595959"/>
          <w:sz w:val="24"/>
          <w:szCs w:val="24"/>
          <w:lang w:val="en-US" w:eastAsia="ru-RU"/>
        </w:rPr>
        <w:t xml:space="preserve">E-mail: </w:t>
      </w:r>
      <w:r w:rsidRPr="007D5F6F">
        <w:rPr>
          <w:rFonts w:ascii="Arial" w:hAnsi="Arial" w:cs="Arial"/>
          <w:b/>
          <w:color w:val="595959"/>
          <w:sz w:val="24"/>
          <w:szCs w:val="24"/>
          <w:u w:val="single"/>
          <w:lang w:val="en-US" w:eastAsia="ru-RU"/>
        </w:rPr>
        <w:t>opfr_po_kbr@mail.ru</w:t>
      </w:r>
    </w:p>
    <w:bookmarkEnd w:id="0"/>
    <w:p w:rsidR="008D1298" w:rsidRPr="007D5F6F" w:rsidRDefault="008D1298" w:rsidP="008D1298">
      <w:pPr>
        <w:rPr>
          <w:rFonts w:eastAsia="Calibri" w:cs="Times New Roman"/>
          <w:color w:val="595959"/>
          <w:lang w:val="en-US"/>
        </w:rPr>
      </w:pPr>
    </w:p>
    <w:p w:rsidR="000B76A0" w:rsidRPr="007D5F6F" w:rsidRDefault="000B76A0" w:rsidP="008D1298">
      <w:pPr>
        <w:rPr>
          <w:rFonts w:eastAsia="Calibri" w:cs="Times New Roman"/>
          <w:color w:val="595959"/>
          <w:lang w:val="en-US"/>
        </w:rPr>
      </w:pPr>
    </w:p>
    <w:p w:rsidR="000B76A0" w:rsidRPr="007D5F6F" w:rsidRDefault="000B76A0" w:rsidP="008D1298">
      <w:pPr>
        <w:rPr>
          <w:rFonts w:eastAsia="Calibri" w:cs="Times New Roman"/>
          <w:color w:val="595959"/>
          <w:lang w:val="en-US"/>
        </w:rPr>
      </w:pPr>
    </w:p>
    <w:p w:rsidR="000B76A0" w:rsidRPr="007D5F6F" w:rsidRDefault="000B76A0" w:rsidP="008D1298">
      <w:pPr>
        <w:rPr>
          <w:rFonts w:eastAsia="Calibri" w:cs="Times New Roman"/>
          <w:color w:val="595959"/>
          <w:lang w:val="en-US"/>
        </w:rPr>
      </w:pPr>
    </w:p>
    <w:sectPr w:rsidR="000B76A0" w:rsidRPr="007D5F6F" w:rsidSect="004670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B1"/>
    <w:rsid w:val="00024DA7"/>
    <w:rsid w:val="000B76A0"/>
    <w:rsid w:val="00185FFA"/>
    <w:rsid w:val="004670B1"/>
    <w:rsid w:val="00524182"/>
    <w:rsid w:val="007571B6"/>
    <w:rsid w:val="007D5F6F"/>
    <w:rsid w:val="008C4551"/>
    <w:rsid w:val="008D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4D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024D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4D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024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frf.ru/branches/kbr/news/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4</cp:revision>
  <dcterms:created xsi:type="dcterms:W3CDTF">2018-06-13T10:19:00Z</dcterms:created>
  <dcterms:modified xsi:type="dcterms:W3CDTF">2018-06-13T11:07:00Z</dcterms:modified>
</cp:coreProperties>
</file>